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color w:val="f9ed98"/>
              </w:rPr>
            </w:pPr>
            <w:r w:rsidDel="00000000" w:rsidR="00000000" w:rsidRPr="00000000">
              <w:rPr>
                <w:rFonts w:ascii="Arial" w:cs="Arial" w:eastAsia="Arial" w:hAnsi="Arial"/>
                <w:color w:val="f9ed98"/>
                <w:rtl w:val="0"/>
              </w:rPr>
              <w:t xml:space="preserve">Begrep</w:t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color w:val="f9ed98"/>
              </w:rPr>
            </w:pPr>
            <w:r w:rsidDel="00000000" w:rsidR="00000000" w:rsidRPr="00000000">
              <w:rPr>
                <w:rFonts w:ascii="Arial" w:cs="Arial" w:eastAsia="Arial" w:hAnsi="Arial"/>
                <w:color w:val="f9ed98"/>
                <w:rtl w:val="0"/>
              </w:rPr>
              <w:t xml:space="preserve">Definisjon</w:t>
            </w:r>
          </w:p>
        </w:tc>
        <w:tc>
          <w:tcPr>
            <w:shd w:fill="00584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color w:val="f9ed98"/>
              </w:rPr>
            </w:pPr>
            <w:r w:rsidDel="00000000" w:rsidR="00000000" w:rsidRPr="00000000">
              <w:rPr>
                <w:rFonts w:ascii="Arial" w:cs="Arial" w:eastAsia="Arial" w:hAnsi="Arial"/>
                <w:color w:val="f9ed98"/>
                <w:rtl w:val="0"/>
              </w:rPr>
              <w:t xml:space="preserve">Din forklaring/eksempler </w:t>
            </w:r>
          </w:p>
        </w:tc>
      </w:tr>
      <w:tr>
        <w:trPr>
          <w:cantSplit w:val="0"/>
          <w:tblHeader w:val="0"/>
        </w:trPr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Identitet (årets prosjekt)</w:t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Urfolk (årets prosjekt)</w:t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Matsikkerhet (årets prosjekt)</w:t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Klimatilpasset jordbruk (årets prosjekt)</w:t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Klimarettferdighet (årets prosjekt)</w:t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Mikrokreditt</w:t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9ed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Flukt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Menneskerettigheter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Global utvikling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Internasjonale selskaper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Kapitalflukt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Fredsarbeid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Sivilbefolkning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Solidaritet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Demokrati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Ungdomsmedvirkning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Kjønnsroller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Positive ringvirkninger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Barnearbeid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Fremmedfrykt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Landran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Flyktning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Korrupsjon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Klimaflyktning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Skatt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Aktivist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Borgerkrig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Hjem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Samfunn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Lines w:val="1"/>
              <w:shd w:fill="ffffff" w:val="clear"/>
              <w:spacing w:after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Bistand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Lines w:val="1"/>
              <w:shd w:fill="ffffff" w:val="clear"/>
              <w:spacing w:after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Barns rettigheter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Urettferdighet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Lines w:val="1"/>
              <w:shd w:fill="ffffff" w:val="clear"/>
              <w:spacing w:after="0"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Forsone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Lines w:val="1"/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Utvikling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Økonomisk vekst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Bærekraft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Medborgerskap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Globalisering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Velferd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spacing w:after="0" w:line="276" w:lineRule="auto"/>
        <w:rPr>
          <w:rFonts w:ascii="Heavy" w:cs="Heavy" w:eastAsia="Heavy" w:hAnsi="Heav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after="0" w:line="240" w:lineRule="auto"/>
        <w:rPr>
          <w:rFonts w:ascii="Heavy" w:cs="Heavy" w:eastAsia="Heavy" w:hAnsi="Heav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after="0" w:line="240" w:lineRule="auto"/>
        <w:rPr>
          <w:rFonts w:ascii="Heavy" w:cs="Heavy" w:eastAsia="Heavy" w:hAnsi="Heav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240" w:lineRule="auto"/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avy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5431155</wp:posOffset>
          </wp:positionH>
          <wp:positionV relativeFrom="paragraph">
            <wp:posOffset>-159284</wp:posOffset>
          </wp:positionV>
          <wp:extent cx="690998" cy="38501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998" cy="3850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Du kan gjøre noe med det.</w:t>
      <w:tab/>
      <w:t xml:space="preserve">  od.no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OD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