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DFBEE"/>
  <w:body>
    <w:p w:rsidR="00000000" w:rsidDel="00000000" w:rsidP="00000000" w:rsidRDefault="00000000" w:rsidRPr="00000000" w14:paraId="00000001">
      <w:pPr>
        <w:pStyle w:val="Heading1"/>
        <w:rPr>
          <w:rFonts w:ascii="Instrument Serif" w:cs="Instrument Serif" w:eastAsia="Instrument Serif" w:hAnsi="Instrument Serif"/>
          <w:b w:val="1"/>
          <w:color w:val="054b40"/>
          <w:sz w:val="24"/>
          <w:szCs w:val="24"/>
        </w:rPr>
      </w:pPr>
      <w:bookmarkStart w:colFirst="0" w:colLast="0" w:name="_6aswph2dt986" w:id="0"/>
      <w:bookmarkEnd w:id="0"/>
      <w:r w:rsidDel="00000000" w:rsidR="00000000" w:rsidRPr="00000000">
        <w:rPr>
          <w:rFonts w:ascii="Instrument Serif" w:cs="Instrument Serif" w:eastAsia="Instrument Serif" w:hAnsi="Instrument Serif"/>
          <w:b w:val="1"/>
          <w:color w:val="054b40"/>
          <w:sz w:val="44"/>
          <w:szCs w:val="44"/>
          <w:rtl w:val="0"/>
        </w:rPr>
        <w:t xml:space="preserve"> INTERNASJONAL UKE PÅ 1 DAG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Instrument Sans" w:cs="Instrument Sans" w:eastAsia="Instrument Sans" w:hAnsi="Instrument Sans"/>
          <w:sz w:val="24"/>
          <w:szCs w:val="24"/>
        </w:rPr>
      </w:pPr>
      <w:r w:rsidDel="00000000" w:rsidR="00000000" w:rsidRPr="00000000">
        <w:rPr>
          <w:rFonts w:ascii="Instrument Sans" w:cs="Instrument Sans" w:eastAsia="Instrument Sans" w:hAnsi="Instrument Sans"/>
          <w:sz w:val="24"/>
          <w:szCs w:val="24"/>
          <w:rtl w:val="0"/>
        </w:rPr>
        <w:t xml:space="preserve">Her er forslag til en hel dag med Internasjonal Uke. Tilpasse programmet slik det passer for deres skole. Om dere er mange er det lurt å dele opp elevene i grupper og legge opp parallelle aktiviteter som gruppene rullerer på. Flere undervisningsopplegg og aktiviteter finnes på </w:t>
      </w:r>
      <w:hyperlink r:id="rId6">
        <w:r w:rsidDel="00000000" w:rsidR="00000000" w:rsidRPr="00000000">
          <w:rPr>
            <w:rFonts w:ascii="Instrument Sans" w:cs="Instrument Sans" w:eastAsia="Instrument Sans" w:hAnsi="Instrument Sans"/>
            <w:color w:val="1155cc"/>
            <w:sz w:val="24"/>
            <w:szCs w:val="24"/>
            <w:u w:val="single"/>
            <w:rtl w:val="0"/>
          </w:rPr>
          <w:t xml:space="preserve">våre nettsider</w:t>
        </w:r>
      </w:hyperlink>
      <w:r w:rsidDel="00000000" w:rsidR="00000000" w:rsidRPr="00000000">
        <w:rPr>
          <w:rFonts w:ascii="Instrument Sans" w:cs="Instrument Sans" w:eastAsia="Instrument Sans" w:hAnsi="Instrument San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Instrument Sans" w:cs="Instrument Sans" w:eastAsia="Instrument Sans" w:hAnsi="Instrument Sans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3330"/>
        <w:gridCol w:w="3795"/>
        <w:gridCol w:w="4860"/>
        <w:tblGridChange w:id="0">
          <w:tblGrid>
            <w:gridCol w:w="1905"/>
            <w:gridCol w:w="3330"/>
            <w:gridCol w:w="3795"/>
            <w:gridCol w:w="4860"/>
          </w:tblGrid>
        </w:tblGridChange>
      </w:tblGrid>
      <w:tr>
        <w:trPr>
          <w:cantSplit w:val="0"/>
          <w:tblHeader w:val="0"/>
        </w:trPr>
        <w:tc>
          <w:tcPr>
            <w:shd w:fill="054b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TID</w:t>
            </w:r>
          </w:p>
        </w:tc>
        <w:tc>
          <w:tcPr>
            <w:shd w:fill="054b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HVA</w:t>
            </w:r>
          </w:p>
        </w:tc>
        <w:tc>
          <w:tcPr>
            <w:shd w:fill="054b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HVORFOR</w:t>
            </w:r>
          </w:p>
        </w:tc>
        <w:tc>
          <w:tcPr>
            <w:shd w:fill="054b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HVORDAN</w:t>
            </w:r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054b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09:00 - 09:35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Årets </w:t>
              </w:r>
            </w:hyperlink>
            <w:hyperlink r:id="rId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prosjektforedrag</w:t>
              </w:r>
            </w:hyperlink>
            <w:hyperlink r:id="rId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+ kahoot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lærer om årets prosjekt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Hold foredraget selv eller </w:t>
            </w:r>
            <w:hyperlink r:id="rId10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 å holde det. Husk å bestille rom med projektor og plass til alle. Kan gjøres for alle elevene samlet, i grupper eller klassevis.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54b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09:35 - 09:45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054b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09:45 - 10:45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Praktisk øvelse: </w:t>
              </w:r>
            </w:hyperlink>
            <w:hyperlink r:id="rId12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4-hjørner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får reflektere over forskjeller og likheter mellom ungdom i Norge og ungdom i Guatemala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Hold øvelsen selv eller </w:t>
            </w:r>
            <w:hyperlink r:id="rId13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å gjennomføre den. Maks 34 elever per gjennomføring.</w:t>
            </w:r>
          </w:p>
        </w:tc>
      </w:tr>
      <w:tr>
        <w:trPr>
          <w:cantSplit w:val="0"/>
          <w:tblHeader w:val="0"/>
        </w:trPr>
        <w:tc>
          <w:tcPr>
            <w:shd w:fill="054b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10:45 - 11:40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Foredrag: Verden er urettferdig + refleksjon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eller </w:t>
            </w:r>
            <w:hyperlink r:id="rId15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dokumentarfilm med refleksjon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Innblikk i globale sammenhenger eller årets prosjekt og tematikk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Hold foredraget selv eller </w:t>
            </w:r>
            <w:hyperlink r:id="rId16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bestill noen fra OD 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å holde det. Husk å bestille rom med projektor og plass til alle. Kan gjøres for alle elevene samlet, i grupper eller klassevis</w:t>
            </w:r>
          </w:p>
        </w:tc>
      </w:tr>
      <w:tr>
        <w:trPr>
          <w:cantSplit w:val="0"/>
          <w:tblHeader w:val="0"/>
        </w:trPr>
        <w:tc>
          <w:tcPr>
            <w:shd w:fill="054b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11:40 - 12:40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17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fotball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, </w:t>
            </w:r>
            <w:hyperlink r:id="rId18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stollek</w:t>
              </w:r>
            </w:hyperlink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og/eller </w:t>
            </w:r>
            <w:hyperlink r:id="rId19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urettferdig stigespill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Elevene lære om hvor forskjellige utgangspunkt folk har i livet og hvilken betydning det har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Velg en eller planlegg for alle, så elevene kan velge hvilken gruppe de vil delta på. Fotball krever mer plass og passer for maks 30 elever totalt. </w:t>
            </w:r>
          </w:p>
        </w:tc>
      </w:tr>
      <w:tr>
        <w:trPr>
          <w:cantSplit w:val="0"/>
          <w:tblHeader w:val="0"/>
        </w:trPr>
        <w:tc>
          <w:tcPr>
            <w:shd w:fill="054b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12:40 - 13:45 + FORBEREDELSER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Pause -</w:t>
            </w:r>
            <w:hyperlink r:id="rId20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 internasjonal kafé 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Lære om kulturen i Guatemala gjennom maten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Avtal med kantina om de kan lage maten, eller få en gruppe elever til å forberede. Evt. overskudd ved salg kan gå til årets prosjekt!</w:t>
            </w:r>
          </w:p>
        </w:tc>
      </w:tr>
      <w:tr>
        <w:trPr>
          <w:cantSplit w:val="0"/>
          <w:tblHeader w:val="0"/>
        </w:trPr>
        <w:tc>
          <w:tcPr>
            <w:shd w:fill="054b4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</w:rPr>
            </w:pPr>
            <w:r w:rsidDel="00000000" w:rsidR="00000000" w:rsidRPr="00000000">
              <w:rPr>
                <w:rFonts w:ascii="Instrument Serif" w:cs="Instrument Serif" w:eastAsia="Instrument Serif" w:hAnsi="Instrument Serif"/>
                <w:color w:val="fdfbee"/>
                <w:sz w:val="24"/>
                <w:szCs w:val="24"/>
                <w:rtl w:val="0"/>
              </w:rPr>
              <w:t xml:space="preserve">13:45 - 14:30</w:t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hyperlink r:id="rId21">
              <w:r w:rsidDel="00000000" w:rsidR="00000000" w:rsidRPr="00000000">
                <w:rPr>
                  <w:rFonts w:ascii="Instrument Sans" w:cs="Instrument Sans" w:eastAsia="Instrument Sans" w:hAnsi="Instrument Sans"/>
                  <w:color w:val="1155cc"/>
                  <w:sz w:val="20"/>
                  <w:szCs w:val="20"/>
                  <w:u w:val="single"/>
                  <w:rtl w:val="0"/>
                </w:rPr>
                <w:t xml:space="preserve">Fremtidsavisen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Her lærer elevene om</w:t>
            </w: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 utdanning og bevisstgjøring om matsvinn og ernæring, og hvordan man tar bedre valg for seg selv og miljøet.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dfbe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Instrument Sans" w:cs="Instrument Sans" w:eastAsia="Instrument Sans" w:hAnsi="Instrument Sans"/>
                <w:sz w:val="16"/>
                <w:szCs w:val="16"/>
              </w:rPr>
            </w:pPr>
            <w:r w:rsidDel="00000000" w:rsidR="00000000" w:rsidRPr="00000000">
              <w:rPr>
                <w:rFonts w:ascii="Instrument Sans" w:cs="Instrument Sans" w:eastAsia="Instrument Sans" w:hAnsi="Instrument Sans"/>
                <w:sz w:val="20"/>
                <w:szCs w:val="20"/>
                <w:rtl w:val="0"/>
              </w:rPr>
              <w:t xml:space="preserve">Lag en overskrift og en kort innledning (ingress) for 5 artikler, og skriv dem inn i en avis.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strument Sans" w:cs="Instrument Sans" w:eastAsia="Instrument Sans" w:hAnsi="Instrument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Instrument Sans" w:cs="Instrument Sans" w:eastAsia="Instrument Sans" w:hAnsi="Instrument Sa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Instrument Sans" w:cs="Instrument Sans" w:eastAsia="Instrument Sans" w:hAnsi="Instrument Sans"/>
          <w:b w:val="1"/>
          <w:color w:val="ff313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Instrument Sans" w:cs="Instrument Sans" w:eastAsia="Instrument Sans" w:hAnsi="Instrument Sans"/>
          <w:b w:val="1"/>
          <w:color w:val="ff313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Instrument Sans" w:cs="Instrument Sans" w:eastAsia="Instrument Sans" w:hAnsi="Instrument Sans"/>
          <w:b w:val="1"/>
          <w:color w:val="ff313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Instrument Sans" w:cs="Instrument Sans" w:eastAsia="Instrument Sans" w:hAnsi="Instrument Sans"/>
          <w:b w:val="1"/>
          <w:color w:val="ff313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Instrument Sans" w:cs="Instrument Sans" w:eastAsia="Instrument Sans" w:hAnsi="Instrument Sans"/>
          <w:b w:val="1"/>
          <w:color w:val="ff313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Instrument Sans" w:cs="Instrument Sans" w:eastAsia="Instrument Sans" w:hAnsi="Instrument Sans"/>
          <w:b w:val="1"/>
          <w:color w:val="ff313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Instrument Sans" w:cs="Instrument Sans" w:eastAsia="Instrument Sans" w:hAnsi="Instrument Sans"/>
          <w:b w:val="1"/>
          <w:color w:val="ff313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Instrument Sans" w:cs="Instrument Sans" w:eastAsia="Instrument Sans" w:hAnsi="Instrument Sans"/>
          <w:b w:val="1"/>
          <w:color w:val="ff313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Instrument Sans" w:cs="Instrument Sans" w:eastAsia="Instrument Sans" w:hAnsi="Instrument San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nstrument Serif">
    <w:embedRegular w:fontKey="{00000000-0000-0000-0000-000000000000}" r:id="rId1" w:subsetted="0"/>
    <w:embedItalic w:fontKey="{00000000-0000-0000-0000-000000000000}" r:id="rId2" w:subsetted="0"/>
  </w:font>
  <w:font w:name="Instrument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od.no/oppgaver-ressurser/internasjonal-kafe" TargetMode="External"/><Relationship Id="rId11" Type="http://schemas.openxmlformats.org/officeDocument/2006/relationships/hyperlink" Target="https://www.od.no/oppgaver-ressurser/4-hjorner-2" TargetMode="External"/><Relationship Id="rId10" Type="http://schemas.openxmlformats.org/officeDocument/2006/relationships/hyperlink" Target="http://www.od.no/foredrag" TargetMode="External"/><Relationship Id="rId21" Type="http://schemas.openxmlformats.org/officeDocument/2006/relationships/hyperlink" Target="https://www.od.no/oppgaver-ressurser/fremtidsavisen" TargetMode="External"/><Relationship Id="rId13" Type="http://schemas.openxmlformats.org/officeDocument/2006/relationships/hyperlink" Target="http://www.od.no/foredrag" TargetMode="External"/><Relationship Id="rId12" Type="http://schemas.openxmlformats.org/officeDocument/2006/relationships/hyperlink" Target="https://www.od.no/oppgaver-ressurser/4-hjorner-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d.no/oppgaver-ressurser/arets-prosjekt" TargetMode="External"/><Relationship Id="rId15" Type="http://schemas.openxmlformats.org/officeDocument/2006/relationships/hyperlink" Target="https://www.od.no/oppgaver-ressurser/enbitavgangen" TargetMode="External"/><Relationship Id="rId14" Type="http://schemas.openxmlformats.org/officeDocument/2006/relationships/hyperlink" Target="https://www.od.no/oppgaver-ressurser/tre-grunner-til-at-verden-er-urettferdig" TargetMode="External"/><Relationship Id="rId17" Type="http://schemas.openxmlformats.org/officeDocument/2006/relationships/hyperlink" Target="https://www.od.no/oppgaver-ressurser/hva-er-spillereglene" TargetMode="External"/><Relationship Id="rId16" Type="http://schemas.openxmlformats.org/officeDocument/2006/relationships/hyperlink" Target="http://www.od.no/foredrag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od.no/oppgaver-ressurser/urettferdig-stigespill" TargetMode="External"/><Relationship Id="rId6" Type="http://schemas.openxmlformats.org/officeDocument/2006/relationships/hyperlink" Target="http://www.od.no/undervisning" TargetMode="External"/><Relationship Id="rId18" Type="http://schemas.openxmlformats.org/officeDocument/2006/relationships/hyperlink" Target="https://www.od.no/oppgaver-ressurser/urettferdig-stollek" TargetMode="External"/><Relationship Id="rId7" Type="http://schemas.openxmlformats.org/officeDocument/2006/relationships/hyperlink" Target="https://www.od.no/oppgaver-ressurser/arets-prosjekt" TargetMode="External"/><Relationship Id="rId8" Type="http://schemas.openxmlformats.org/officeDocument/2006/relationships/hyperlink" Target="https://www.od.no/oppgaver-ressurser/arets-prosjek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strumentSerif-regular.ttf"/><Relationship Id="rId2" Type="http://schemas.openxmlformats.org/officeDocument/2006/relationships/font" Target="fonts/InstrumentSerif-italic.ttf"/><Relationship Id="rId3" Type="http://schemas.openxmlformats.org/officeDocument/2006/relationships/font" Target="fonts/InstrumentSans-regular.ttf"/><Relationship Id="rId4" Type="http://schemas.openxmlformats.org/officeDocument/2006/relationships/font" Target="fonts/InstrumentSans-bold.ttf"/><Relationship Id="rId5" Type="http://schemas.openxmlformats.org/officeDocument/2006/relationships/font" Target="fonts/InstrumentSans-italic.ttf"/><Relationship Id="rId6" Type="http://schemas.openxmlformats.org/officeDocument/2006/relationships/font" Target="fonts/Instrument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